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2E" w:rsidRPr="00BD4BF2" w:rsidRDefault="00D5602E" w:rsidP="00D5602E">
      <w:pPr>
        <w:spacing w:before="100" w:beforeAutospacing="1" w:after="100" w:afterAutospacing="1"/>
        <w:jc w:val="center"/>
        <w:rPr>
          <w:sz w:val="28"/>
          <w:szCs w:val="28"/>
        </w:rPr>
      </w:pPr>
      <w:r w:rsidRPr="00BD4BF2">
        <w:rPr>
          <w:b/>
          <w:bCs/>
          <w:sz w:val="28"/>
          <w:szCs w:val="28"/>
        </w:rPr>
        <w:t>Диагностические задания, направленные на выявление уровня знаний детей старшего дошкольного возраста о русском народном костюме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 xml:space="preserve">№ 1. </w:t>
      </w:r>
      <w:r w:rsidRPr="00BD4BF2">
        <w:rPr>
          <w:b/>
          <w:bCs/>
          <w:sz w:val="28"/>
          <w:szCs w:val="28"/>
        </w:rPr>
        <w:t>Беседа «Сказочный мир русского костюма».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>Цель: Исследовать знания детей о женском и мужском народном костюме, их характерных особенностях.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>Иллюстрации и фотографии русского костюма и его элементов.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  <w:u w:val="single"/>
        </w:rPr>
      </w:pPr>
      <w:r w:rsidRPr="00BD4BF2">
        <w:rPr>
          <w:sz w:val="28"/>
          <w:szCs w:val="28"/>
          <w:u w:val="single"/>
        </w:rPr>
        <w:t>Вопросы к детям: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>-Что составляет основу русского костюма?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>- Назовите отличительные особенности костюма?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>- Как украшалась рубаха?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>- Что такое понева?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>- Какие головные уборы носили русские красавицы?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>- Что такое кичка с сорокой?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>- Что можно узнать о человеке по костюму и головному убору?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>- показ соответствующих иллюстраций к заданному вопросу.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 xml:space="preserve">№ 2 </w:t>
      </w:r>
      <w:r w:rsidRPr="00BD4BF2">
        <w:rPr>
          <w:b/>
          <w:bCs/>
          <w:sz w:val="28"/>
          <w:szCs w:val="28"/>
        </w:rPr>
        <w:t xml:space="preserve">Дидактическая игра «Выставка народного костюма». </w:t>
      </w:r>
    </w:p>
    <w:p w:rsidR="00D5602E" w:rsidRPr="00BD4BF2" w:rsidRDefault="00D5602E" w:rsidP="00D5602E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sz w:val="28"/>
          <w:szCs w:val="28"/>
        </w:rPr>
        <w:t xml:space="preserve">Цель: Определить знания детей о русском народном костюме. Выяснить возможности ребёнка в умении узнавать и </w:t>
      </w:r>
      <w:proofErr w:type="gramStart"/>
      <w:r w:rsidRPr="00BD4BF2">
        <w:rPr>
          <w:sz w:val="28"/>
          <w:szCs w:val="28"/>
        </w:rPr>
        <w:t>различать русский народный костюм от костюмов</w:t>
      </w:r>
      <w:proofErr w:type="gramEnd"/>
      <w:r w:rsidRPr="00BD4BF2">
        <w:rPr>
          <w:sz w:val="28"/>
          <w:szCs w:val="28"/>
        </w:rPr>
        <w:t xml:space="preserve"> народов мира по элементам одежды и цветовой окраске.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>Иллюстрации и фотографии костюмов народов мира.</w:t>
      </w:r>
    </w:p>
    <w:p w:rsidR="00D5602E" w:rsidRPr="00BD4BF2" w:rsidRDefault="00D5602E" w:rsidP="00D5602E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sz w:val="28"/>
          <w:szCs w:val="28"/>
        </w:rPr>
        <w:t xml:space="preserve">Предложить помочь организовать в музее выставку русского народного костюма. Для этого ребенок должен отобрать иллюстрации с изображениями русского народного костюма. После того как ребенок справиться с заданием, педагог предлагает ему стать экскурсоводом, а на себя взять роль посетителя музея. 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>- Рассматривание набора картинок с изображением костюмов народов мира.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>- Напомнить отличительные признаки русского народного костюма.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 xml:space="preserve">№ 3. </w:t>
      </w:r>
      <w:r w:rsidRPr="00BD4BF2">
        <w:rPr>
          <w:b/>
          <w:bCs/>
          <w:sz w:val="28"/>
          <w:szCs w:val="28"/>
        </w:rPr>
        <w:t xml:space="preserve">Декоративное рисование «Нарядим свою куклу». </w:t>
      </w:r>
    </w:p>
    <w:p w:rsidR="00D5602E" w:rsidRPr="00BD4BF2" w:rsidRDefault="00D5602E" w:rsidP="00D5602E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sz w:val="28"/>
          <w:szCs w:val="28"/>
        </w:rPr>
        <w:lastRenderedPageBreak/>
        <w:t>Цель: Выяснить возможности ребёнка в построении орнамента для украшения одежды народного костюма. Умения самостоятельно выбирать изобразительный материал, элементы и его композицию, вид орнамента для создания собственной творческой работы.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BD4BF2">
        <w:rPr>
          <w:sz w:val="28"/>
          <w:szCs w:val="28"/>
        </w:rPr>
        <w:t>Силуэты кукол, бумажная одежда, краски, кисти, фломастеры, карандаши, цветная бумага, ножницы, клей.</w:t>
      </w:r>
      <w:proofErr w:type="gramEnd"/>
      <w:r w:rsidRPr="00BD4BF2">
        <w:rPr>
          <w:sz w:val="28"/>
          <w:szCs w:val="28"/>
        </w:rPr>
        <w:t xml:space="preserve"> Иллюстрации и фотографии русского костюма.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>Игровая ситуация: «Бумажных кукол пригласили на ярмарку, им нужно принарядиться». Выбор детьми изобразительного материала, определения орнамента для изображения его на одежде. Оформление куклы.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>- Рассматривание иллюстраций.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>- Анализ цветового и композиционного строя орнамента.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>- Поощрение с помощью пословиц и поговорок.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 xml:space="preserve"> 4. </w:t>
      </w:r>
      <w:r w:rsidRPr="00BD4BF2">
        <w:rPr>
          <w:b/>
          <w:bCs/>
          <w:sz w:val="28"/>
          <w:szCs w:val="28"/>
        </w:rPr>
        <w:t>Декоративная аппликация «Украсим кушак симметричным узором»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>Цель: Выяснить умения детей вырезать одинаковые детали из бумаги сложенной гармошкой, а так же симметричные детали из бумаги сложенной вдвое.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>Лист бумаги для фона, цветная бумага, ножницы, кисть, клей, салфетка, иллюстрации кушаков украшенных вышивкой.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>Ребёнку предлагается изобразить кушак в технике аппликации. «Посмотри на иллюстрации. Сделай аппликацию «Кушак, украшенный симметричным узором»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 xml:space="preserve">- уточнить приёмы симметричного вырезания из бумаги сложенной пополам; из бумаги сложенной гармошкой. </w:t>
      </w:r>
    </w:p>
    <w:p w:rsidR="00D5602E" w:rsidRPr="00BD4BF2" w:rsidRDefault="00D5602E" w:rsidP="00D5602E">
      <w:pPr>
        <w:spacing w:before="100" w:beforeAutospacing="1" w:after="100" w:afterAutospacing="1"/>
        <w:rPr>
          <w:sz w:val="28"/>
          <w:szCs w:val="28"/>
        </w:rPr>
      </w:pPr>
      <w:r w:rsidRPr="00BD4BF2">
        <w:rPr>
          <w:sz w:val="28"/>
          <w:szCs w:val="28"/>
        </w:rPr>
        <w:t xml:space="preserve">На основе диагностических заданий, были разработаны критерии для диагностики уровня </w:t>
      </w:r>
      <w:proofErr w:type="spellStart"/>
      <w:r w:rsidRPr="00BD4BF2">
        <w:rPr>
          <w:sz w:val="28"/>
          <w:szCs w:val="28"/>
        </w:rPr>
        <w:t>сформированности</w:t>
      </w:r>
      <w:proofErr w:type="spellEnd"/>
      <w:r w:rsidRPr="00BD4BF2">
        <w:rPr>
          <w:sz w:val="28"/>
          <w:szCs w:val="28"/>
        </w:rPr>
        <w:t xml:space="preserve"> знаний о народном костюме: </w:t>
      </w:r>
    </w:p>
    <w:p w:rsidR="00D5602E" w:rsidRDefault="00D5602E" w:rsidP="00D5602E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D5602E" w:rsidRDefault="00D5602E" w:rsidP="00D5602E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D5602E" w:rsidRDefault="00D5602E" w:rsidP="00D5602E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D5602E" w:rsidRDefault="00D5602E" w:rsidP="00D5602E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D5602E" w:rsidRDefault="00D5602E" w:rsidP="00D5602E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D5602E" w:rsidRPr="00BD4BF2" w:rsidRDefault="00D5602E" w:rsidP="00D5602E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b/>
          <w:bCs/>
          <w:sz w:val="28"/>
          <w:szCs w:val="28"/>
        </w:rPr>
        <w:lastRenderedPageBreak/>
        <w:t xml:space="preserve">Высокий уровень (3 балла) </w:t>
      </w:r>
      <w:r w:rsidRPr="00BD4BF2">
        <w:rPr>
          <w:sz w:val="28"/>
          <w:szCs w:val="28"/>
        </w:rPr>
        <w:t xml:space="preserve">- ребенок проявляет интерес к предметам народного декоративно-прикладного искусства и с удовольствием вступает в беседу, игру. Знает характерные особенности большинства народных костюмов. Аргументирует выбор того или иного изделия. Ребенок знает и в основном правильно называет элементы народного костюма. Может самостоятельно рассматривать произведения искусства и давать им эстетическую оценку, соотносить </w:t>
      </w:r>
      <w:proofErr w:type="gramStart"/>
      <w:r w:rsidRPr="00BD4BF2">
        <w:rPr>
          <w:sz w:val="28"/>
          <w:szCs w:val="28"/>
        </w:rPr>
        <w:t>увиденное</w:t>
      </w:r>
      <w:proofErr w:type="gramEnd"/>
      <w:r w:rsidRPr="00BD4BF2">
        <w:rPr>
          <w:sz w:val="28"/>
          <w:szCs w:val="28"/>
        </w:rPr>
        <w:t xml:space="preserve"> с личным опытом, чувствами и представлениями о прекрасном, добром, справедливом и отрицательно относиться к безобразному, грубому, агрессивному, несправедливому. Правильно использует в речи искусствоведческие термины. Использует в собственной деятельности средства выразительности, навыки и умения для создания выразительного образа. Проявляет самостоятельность, инициативу и творчество.</w:t>
      </w:r>
    </w:p>
    <w:p w:rsidR="00D5602E" w:rsidRPr="00BD4BF2" w:rsidRDefault="00D5602E" w:rsidP="00D5602E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b/>
          <w:bCs/>
          <w:sz w:val="28"/>
          <w:szCs w:val="28"/>
        </w:rPr>
        <w:t>Средний уровень (2 балла) - р</w:t>
      </w:r>
      <w:r w:rsidRPr="00BD4BF2">
        <w:rPr>
          <w:sz w:val="28"/>
          <w:szCs w:val="28"/>
        </w:rPr>
        <w:t>ебенок проявляет интерес к предметам народного декоративн</w:t>
      </w:r>
      <w:proofErr w:type="gramStart"/>
      <w:r w:rsidRPr="00BD4BF2">
        <w:rPr>
          <w:sz w:val="28"/>
          <w:szCs w:val="28"/>
        </w:rPr>
        <w:t>о-</w:t>
      </w:r>
      <w:proofErr w:type="gramEnd"/>
      <w:r w:rsidRPr="00BD4BF2">
        <w:rPr>
          <w:sz w:val="28"/>
          <w:szCs w:val="28"/>
        </w:rPr>
        <w:t xml:space="preserve"> прикладного искусства и с удовольствием вступает в беседу, игру. Иногда путается в названии элементов народного костюма. Не всегда правильно выделяет характерные особенности того или иного костюма. Самостоятельно общаться по поводу </w:t>
      </w:r>
      <w:proofErr w:type="gramStart"/>
      <w:r w:rsidRPr="00BD4BF2">
        <w:rPr>
          <w:sz w:val="28"/>
          <w:szCs w:val="28"/>
        </w:rPr>
        <w:t>воспринятого</w:t>
      </w:r>
      <w:proofErr w:type="gramEnd"/>
      <w:r w:rsidRPr="00BD4BF2">
        <w:rPr>
          <w:sz w:val="28"/>
          <w:szCs w:val="28"/>
        </w:rPr>
        <w:t xml:space="preserve"> со сверстниками взрослыми может дать им эстетическую оценку. Своими суждениями пытается доказать, используя нравственно - эстетические оценки, эпитеты, сравнения, образные выражения, не которые искусствоведческие термины. В декоративном рисовании создаёт нарядные, стилизованные образы, украшает предметы, используя ритм, симметрию.</w:t>
      </w:r>
    </w:p>
    <w:p w:rsidR="00D5602E" w:rsidRPr="00BD4BF2" w:rsidRDefault="00D5602E" w:rsidP="00D5602E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b/>
          <w:bCs/>
          <w:sz w:val="28"/>
          <w:szCs w:val="28"/>
        </w:rPr>
        <w:t xml:space="preserve">Низкий уровень (1 балл) </w:t>
      </w:r>
      <w:r w:rsidRPr="00BD4BF2">
        <w:rPr>
          <w:sz w:val="28"/>
          <w:szCs w:val="28"/>
        </w:rPr>
        <w:t>- ребенок проявляет слабый интерес к предметам народного декоративно-прикладного искусства, неохотно вступает в беседу, игру. Ребенок путает и не всегда правильно называет элементы народного костюма. С трудом выделяет характерные особенности того или иного народного костюма. Затрудняется аргументировать свой выбор изделий народного декоративно-прикладного искусства. При активном побуждении взрослого может общаться по поводу воспринятого, эмоционально, образно высказывать свои суждения, используя сравнения, эпитеты, некоторые термины изобразительного искусства. Владеет техническими и изобразительными навыками и умениями, но пользуется ими еще недостаточно осознанно и самостоятельно. Творчество проявляет при активном напоминании взрослого.</w:t>
      </w:r>
    </w:p>
    <w:p w:rsidR="00D5602E" w:rsidRPr="00BD4BF2" w:rsidRDefault="00D5602E" w:rsidP="00D5602E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b/>
          <w:bCs/>
          <w:sz w:val="28"/>
          <w:szCs w:val="28"/>
        </w:rPr>
        <w:t>Результаты:</w:t>
      </w:r>
    </w:p>
    <w:p w:rsidR="00D5602E" w:rsidRPr="00BD4BF2" w:rsidRDefault="00D5602E" w:rsidP="00D5602E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sz w:val="28"/>
          <w:szCs w:val="28"/>
        </w:rPr>
        <w:t>- от 1 до 5 баллов - низкий уровень;</w:t>
      </w:r>
    </w:p>
    <w:p w:rsidR="00D5602E" w:rsidRPr="00BD4BF2" w:rsidRDefault="00D5602E" w:rsidP="00D5602E">
      <w:pPr>
        <w:spacing w:before="100" w:beforeAutospacing="1" w:after="100" w:afterAutospacing="1"/>
        <w:jc w:val="both"/>
        <w:rPr>
          <w:sz w:val="28"/>
          <w:szCs w:val="28"/>
        </w:rPr>
      </w:pPr>
      <w:r w:rsidRPr="00BD4BF2">
        <w:rPr>
          <w:sz w:val="28"/>
          <w:szCs w:val="28"/>
        </w:rPr>
        <w:t>- от 6 до 9 баллов - средний уровень;</w:t>
      </w:r>
    </w:p>
    <w:p w:rsidR="00D5602E" w:rsidRDefault="00D5602E" w:rsidP="00D5602E">
      <w:pPr>
        <w:spacing w:before="100" w:beforeAutospacing="1" w:after="100" w:afterAutospacing="1"/>
        <w:jc w:val="both"/>
        <w:rPr>
          <w:b/>
          <w:bCs/>
        </w:rPr>
      </w:pPr>
      <w:r w:rsidRPr="00BD4BF2">
        <w:rPr>
          <w:sz w:val="28"/>
          <w:szCs w:val="28"/>
        </w:rPr>
        <w:t xml:space="preserve">- от 10 до 12 баллов - высокий уровень. </w:t>
      </w:r>
    </w:p>
    <w:sectPr w:rsidR="00D5602E" w:rsidSect="00DA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02E"/>
    <w:rsid w:val="00D5602E"/>
    <w:rsid w:val="00DA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2016-04-26T05:31:00Z</dcterms:created>
  <dcterms:modified xsi:type="dcterms:W3CDTF">2016-04-26T05:35:00Z</dcterms:modified>
</cp:coreProperties>
</file>