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E4" w:rsidRPr="002152E4" w:rsidRDefault="002152E4" w:rsidP="002152E4">
      <w:pPr>
        <w:spacing w:after="0" w:line="0" w:lineRule="atLeast"/>
        <w:ind w:right="84" w:firstLine="567"/>
        <w:contextualSpacing/>
        <w:jc w:val="center"/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 xml:space="preserve">Конспект родительского собрания в форме семинара-практикума </w:t>
      </w:r>
    </w:p>
    <w:p w:rsidR="002152E4" w:rsidRPr="002152E4" w:rsidRDefault="002152E4" w:rsidP="002152E4">
      <w:pPr>
        <w:spacing w:after="0" w:line="0" w:lineRule="atLeast"/>
        <w:ind w:right="84" w:firstLine="567"/>
        <w:contextualSpacing/>
        <w:jc w:val="center"/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>«Играем в театр»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right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right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Составитель: Радостева В.К., 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right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воспитатель МБДОУ № 9 «Алёнушка»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right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Ярченкова Н.И.,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right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воспитатель МБДОУ № 9 «Алёнушка»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 xml:space="preserve">Задачи: 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- показать родителям приемы работы со сказкой в условиях детского сада;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- раскрыть возможность переноса полученных знаний в условия семейного воспитания.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>Наглядные материалы</w:t>
      </w: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: «Уголок сказки», где подобраны атрибуты разные: пальчиковый театр, кукольный театр, шитые костюмы героев разных сказок, </w:t>
      </w:r>
      <w:proofErr w:type="gram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книги-сказок</w:t>
      </w:r>
      <w:proofErr w:type="gram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, </w:t>
      </w:r>
      <w:proofErr w:type="spell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ложковый</w:t>
      </w:r>
      <w:proofErr w:type="spell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театр и многое другое, памятки для родителей «Как же поддерживать интерес детей к сказке».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>Подготовительная работа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Дать родителям задание принять участие в изготовлении атрибутов для </w:t>
      </w:r>
      <w:proofErr w:type="spell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инсценирования</w:t>
      </w:r>
      <w:proofErr w:type="spell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сказок: пальчиковый </w:t>
      </w:r>
      <w:proofErr w:type="gram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вязанный</w:t>
      </w:r>
      <w:proofErr w:type="gram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театр, </w:t>
      </w:r>
      <w:proofErr w:type="spell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фланелеграф</w:t>
      </w:r>
      <w:proofErr w:type="spell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,  теневой театр и т.д. 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center"/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>Ход семинара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Педагог встречает родителей, предлагает им познакомиться с оснащением «Уголок сказки», обратить внимание на атрибуты, которые можно иметь дома.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>Вступительное слово: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>Воспитатель</w:t>
      </w: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: Уважаемые родители! Сегодня на собрании мы будем говорить о сказке, о шагах вашего ребенка в сказочном мире. </w:t>
      </w:r>
    </w:p>
    <w:p w:rsidR="002152E4" w:rsidRPr="002152E4" w:rsidRDefault="002152E4" w:rsidP="002152E4">
      <w:pPr>
        <w:spacing w:after="0" w:line="360" w:lineRule="auto"/>
        <w:ind w:right="85" w:firstLine="708"/>
        <w:contextualSpacing/>
        <w:jc w:val="both"/>
        <w:rPr>
          <w:rFonts w:ascii="Times New Roman" w:eastAsia="Times New Roman" w:hAnsi="Times New Roman" w:cs="Arial"/>
          <w:i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Сказочный мир таинственный и неповторимый. Стоит только закрыть глаза и все мгновенно становится волшебным: тыква превращается в карету, Иван-дурачок в доброго молодца, </w:t>
      </w:r>
      <w:proofErr w:type="spell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по-щучьему</w:t>
      </w:r>
      <w:proofErr w:type="spell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велению золотая рыбка </w:t>
      </w: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lastRenderedPageBreak/>
        <w:t xml:space="preserve">выполняет желания. Дети очень любят сказки, а как вы думаете, какие сказки больше любят? </w:t>
      </w:r>
      <w:r w:rsidRPr="002152E4">
        <w:rPr>
          <w:rFonts w:ascii="Times New Roman" w:eastAsia="Times New Roman" w:hAnsi="Times New Roman" w:cs="Arial"/>
          <w:i/>
          <w:color w:val="808080"/>
          <w:sz w:val="28"/>
          <w:szCs w:val="28"/>
          <w:lang w:eastAsia="ru-RU"/>
        </w:rPr>
        <w:t>(дискуссия)</w:t>
      </w:r>
    </w:p>
    <w:p w:rsidR="002152E4" w:rsidRPr="002152E4" w:rsidRDefault="002152E4" w:rsidP="002152E4">
      <w:pPr>
        <w:spacing w:after="0" w:line="360" w:lineRule="auto"/>
        <w:ind w:right="85" w:firstLine="708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Конечно, о животных. И вот сегодня наши дети покажут Вам мини-диалоги «Лиса и волк», «</w:t>
      </w:r>
      <w:proofErr w:type="gram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Ты</w:t>
      </w:r>
      <w:proofErr w:type="gram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куда идешь медведь» и сказку на </w:t>
      </w:r>
      <w:proofErr w:type="spell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фланелеграфе</w:t>
      </w:r>
      <w:proofErr w:type="spell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«Репка». </w:t>
      </w:r>
    </w:p>
    <w:p w:rsidR="002152E4" w:rsidRPr="002152E4" w:rsidRDefault="002152E4" w:rsidP="002152E4">
      <w:pPr>
        <w:spacing w:after="0" w:line="360" w:lineRule="auto"/>
        <w:ind w:right="85" w:firstLine="708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А сейчас я предлагаю, дорогие родители, немного поиграть. Для этого мы разделимся на две команды. Каждой команде предлагается взять конверт</w:t>
      </w:r>
      <w:proofErr w:type="gram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.</w:t>
      </w:r>
      <w:proofErr w:type="gram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(</w:t>
      </w:r>
      <w:proofErr w:type="gram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в</w:t>
      </w:r>
      <w:proofErr w:type="gramEnd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конверте задания – командам нужно собрать героев сказки из кусочков открытки: </w:t>
      </w:r>
      <w:proofErr w:type="gramStart"/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«Колобок» и «Репка»)</w:t>
      </w:r>
      <w:proofErr w:type="gramEnd"/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 xml:space="preserve">Задание: </w:t>
      </w: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 Первой команде придумать сказку «Колобок» в зимнем варианте и так, чтобы Колобок перехитрил лису.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Второй команде – придумать и показать противоположной команде сказку «Репка» в зимнем варианте, чтобы была видна взаимопомощь. 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>Молодцы, справились с заданиями хорошо.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На примере сказки «Репка» у детей закрепляются такие представления как «дружба», «взаимопомощь и выручка», а в сказке «Колобок» по зимнему варианту, что главный герой  - Колобок – прикатился в берлогу к Медведю. 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Если поставить перед детьми проблемную ситуацию, то они буду учиться находить выход из ситуации, так же, как это сейчас проделали родители. 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b/>
          <w:color w:val="808080"/>
          <w:sz w:val="28"/>
          <w:szCs w:val="28"/>
          <w:lang w:eastAsia="ru-RU"/>
        </w:rPr>
        <w:t>Рефлексия</w:t>
      </w:r>
    </w:p>
    <w:p w:rsidR="002152E4" w:rsidRPr="002152E4" w:rsidRDefault="002152E4" w:rsidP="002152E4">
      <w:pPr>
        <w:spacing w:after="0" w:line="360" w:lineRule="auto"/>
        <w:ind w:right="85" w:firstLine="567"/>
        <w:contextualSpacing/>
        <w:jc w:val="both"/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</w:pPr>
      <w:r w:rsidRPr="002152E4">
        <w:rPr>
          <w:rFonts w:ascii="Times New Roman" w:eastAsia="Times New Roman" w:hAnsi="Times New Roman" w:cs="Arial"/>
          <w:color w:val="808080"/>
          <w:sz w:val="28"/>
          <w:szCs w:val="28"/>
          <w:lang w:eastAsia="ru-RU"/>
        </w:rPr>
        <w:t xml:space="preserve">Родители делятся своими впечатлениями о семинаре, делятся опытом работы со сказками дома. </w:t>
      </w:r>
    </w:p>
    <w:p w:rsidR="00DA22F6" w:rsidRDefault="00DA22F6">
      <w:bookmarkStart w:id="0" w:name="_GoBack"/>
      <w:bookmarkEnd w:id="0"/>
    </w:p>
    <w:sectPr w:rsidR="00DA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71"/>
    <w:rsid w:val="00203D71"/>
    <w:rsid w:val="002152E4"/>
    <w:rsid w:val="00D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2016-10-26T15:46:00Z</dcterms:created>
  <dcterms:modified xsi:type="dcterms:W3CDTF">2016-10-26T15:47:00Z</dcterms:modified>
</cp:coreProperties>
</file>